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70" w:rsidRDefault="001A7370" w:rsidP="001A7370">
      <w:pPr>
        <w:framePr w:w="1570" w:h="1530" w:hRule="exact" w:hSpace="90" w:vSpace="90" w:wrap="auto" w:hAnchor="margin" w:x="3897" w:y="-1199"/>
        <w:pBdr>
          <w:top w:val="single" w:sz="6" w:space="0" w:color="FFFFFF"/>
          <w:left w:val="single" w:sz="6" w:space="0" w:color="FFFFFF"/>
          <w:bottom w:val="single" w:sz="6" w:space="0" w:color="FFFFFF"/>
          <w:right w:val="single" w:sz="6" w:space="0" w:color="FFFFFF"/>
        </w:pBdr>
      </w:pPr>
      <w:bookmarkStart w:id="0" w:name="_GoBack"/>
      <w:bookmarkEnd w:id="0"/>
      <w:r>
        <w:rPr>
          <w:noProof/>
        </w:rPr>
        <w:drawing>
          <wp:inline distT="0" distB="0" distL="0" distR="0">
            <wp:extent cx="997585" cy="969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06" t="-688" r="-206" b="-688"/>
                    <a:stretch>
                      <a:fillRect/>
                    </a:stretch>
                  </pic:blipFill>
                  <pic:spPr bwMode="auto">
                    <a:xfrm>
                      <a:off x="0" y="0"/>
                      <a:ext cx="997585" cy="969645"/>
                    </a:xfrm>
                    <a:prstGeom prst="rect">
                      <a:avLst/>
                    </a:prstGeom>
                    <a:noFill/>
                    <a:ln>
                      <a:noFill/>
                    </a:ln>
                  </pic:spPr>
                </pic:pic>
              </a:graphicData>
            </a:graphic>
          </wp:inline>
        </w:drawing>
      </w:r>
    </w:p>
    <w:p w:rsidR="001A7370" w:rsidRDefault="001A7370" w:rsidP="001A7370"/>
    <w:p w:rsidR="001A7370" w:rsidRDefault="001A7370" w:rsidP="001A7370"/>
    <w:p w:rsidR="001A7370" w:rsidRDefault="001A7370" w:rsidP="001A7370">
      <w:pPr>
        <w:jc w:val="center"/>
        <w:rPr>
          <w:rFonts w:ascii="Arial" w:hAnsi="Arial" w:cs="Arial"/>
          <w:b/>
          <w:bCs/>
          <w:sz w:val="20"/>
          <w:szCs w:val="20"/>
        </w:rPr>
      </w:pPr>
      <w:r>
        <w:rPr>
          <w:rFonts w:ascii="Arial" w:hAnsi="Arial" w:cs="Arial"/>
          <w:b/>
          <w:bCs/>
          <w:smallCaps/>
        </w:rPr>
        <w:t>Division of Natural Resources</w:t>
      </w:r>
    </w:p>
    <w:p w:rsidR="001A7370" w:rsidRDefault="001A7370" w:rsidP="001A7370">
      <w:pPr>
        <w:jc w:val="center"/>
        <w:rPr>
          <w:rFonts w:ascii="Arial" w:hAnsi="Arial" w:cs="Arial"/>
          <w:b/>
          <w:bCs/>
          <w:sz w:val="18"/>
          <w:szCs w:val="18"/>
        </w:rPr>
      </w:pPr>
      <w:r>
        <w:rPr>
          <w:rFonts w:ascii="Arial" w:hAnsi="Arial" w:cs="Arial"/>
          <w:b/>
          <w:bCs/>
          <w:sz w:val="18"/>
          <w:szCs w:val="18"/>
        </w:rPr>
        <w:t>Wildlife Resources Section</w:t>
      </w:r>
    </w:p>
    <w:p w:rsidR="001A7370" w:rsidRDefault="001A7370" w:rsidP="001A7370">
      <w:pPr>
        <w:jc w:val="center"/>
        <w:rPr>
          <w:rFonts w:ascii="Arial" w:hAnsi="Arial" w:cs="Arial"/>
          <w:b/>
          <w:bCs/>
          <w:sz w:val="18"/>
          <w:szCs w:val="18"/>
        </w:rPr>
      </w:pPr>
      <w:r>
        <w:rPr>
          <w:rFonts w:ascii="Arial" w:hAnsi="Arial" w:cs="Arial"/>
          <w:b/>
          <w:bCs/>
          <w:sz w:val="18"/>
          <w:szCs w:val="18"/>
        </w:rPr>
        <w:t>Operations Center</w:t>
      </w:r>
    </w:p>
    <w:p w:rsidR="001A7370" w:rsidRDefault="001A7370" w:rsidP="001A7370">
      <w:pPr>
        <w:jc w:val="center"/>
        <w:rPr>
          <w:rFonts w:ascii="Arial" w:hAnsi="Arial" w:cs="Arial"/>
          <w:b/>
          <w:bCs/>
          <w:sz w:val="18"/>
          <w:szCs w:val="18"/>
        </w:rPr>
      </w:pPr>
      <w:r>
        <w:rPr>
          <w:rFonts w:ascii="Arial" w:hAnsi="Arial" w:cs="Arial"/>
          <w:b/>
          <w:bCs/>
          <w:sz w:val="18"/>
          <w:szCs w:val="18"/>
        </w:rPr>
        <w:t>P.O. Box 67</w:t>
      </w:r>
    </w:p>
    <w:p w:rsidR="001A7370" w:rsidRDefault="001A7370" w:rsidP="001A7370">
      <w:pPr>
        <w:jc w:val="center"/>
        <w:rPr>
          <w:rFonts w:ascii="Arial" w:hAnsi="Arial" w:cs="Arial"/>
          <w:b/>
          <w:bCs/>
          <w:sz w:val="18"/>
          <w:szCs w:val="18"/>
        </w:rPr>
      </w:pPr>
      <w:r>
        <w:rPr>
          <w:rFonts w:ascii="Arial" w:hAnsi="Arial" w:cs="Arial"/>
          <w:b/>
          <w:bCs/>
          <w:sz w:val="18"/>
          <w:szCs w:val="18"/>
        </w:rPr>
        <w:t>Elkins WV   26241</w:t>
      </w:r>
    </w:p>
    <w:p w:rsidR="001A7370" w:rsidRDefault="001A7370" w:rsidP="001A7370">
      <w:pPr>
        <w:jc w:val="center"/>
        <w:rPr>
          <w:rFonts w:ascii="Arial" w:hAnsi="Arial" w:cs="Arial"/>
          <w:b/>
          <w:bCs/>
          <w:sz w:val="18"/>
          <w:szCs w:val="18"/>
        </w:rPr>
      </w:pPr>
      <w:r>
        <w:rPr>
          <w:rFonts w:ascii="Arial" w:hAnsi="Arial" w:cs="Arial"/>
          <w:b/>
          <w:bCs/>
          <w:sz w:val="18"/>
          <w:szCs w:val="18"/>
        </w:rPr>
        <w:t>Telephone (304) 637-0245 ext. 2039</w:t>
      </w:r>
    </w:p>
    <w:p w:rsidR="001A7370" w:rsidRDefault="001A7370" w:rsidP="001A7370">
      <w:pPr>
        <w:jc w:val="center"/>
        <w:rPr>
          <w:rFonts w:ascii="Arial" w:hAnsi="Arial" w:cs="Arial"/>
          <w:b/>
          <w:bCs/>
          <w:sz w:val="18"/>
          <w:szCs w:val="18"/>
        </w:rPr>
      </w:pPr>
      <w:r>
        <w:rPr>
          <w:rFonts w:ascii="Arial" w:hAnsi="Arial" w:cs="Arial"/>
          <w:b/>
          <w:bCs/>
          <w:sz w:val="18"/>
          <w:szCs w:val="18"/>
        </w:rPr>
        <w:t>Fax (304) 637-0250</w:t>
      </w:r>
    </w:p>
    <w:p w:rsidR="001A7370" w:rsidRDefault="001A7370" w:rsidP="001A7370">
      <w:pPr>
        <w:jc w:val="center"/>
        <w:rPr>
          <w:rFonts w:ascii="Arial" w:hAnsi="Arial" w:cs="Arial"/>
          <w:b/>
          <w:bCs/>
          <w:sz w:val="18"/>
          <w:szCs w:val="18"/>
        </w:rPr>
      </w:pPr>
    </w:p>
    <w:p w:rsidR="001A7370" w:rsidRDefault="001A7370" w:rsidP="001A7370">
      <w:pPr>
        <w:rPr>
          <w:rFonts w:ascii="Arial" w:hAnsi="Arial" w:cs="Arial"/>
          <w:b/>
          <w:bCs/>
          <w:sz w:val="18"/>
          <w:szCs w:val="18"/>
        </w:rPr>
      </w:pPr>
      <w:r>
        <w:rPr>
          <w:rFonts w:ascii="Arial" w:hAnsi="Arial" w:cs="Arial"/>
          <w:b/>
          <w:bCs/>
          <w:sz w:val="18"/>
          <w:szCs w:val="18"/>
        </w:rPr>
        <w:t xml:space="preserve">        Earl Ray Tomblin</w:t>
      </w:r>
      <w:r>
        <w:rPr>
          <w:rFonts w:ascii="Arial" w:hAnsi="Arial" w:cs="Arial"/>
          <w:b/>
          <w:bCs/>
          <w:sz w:val="18"/>
          <w:szCs w:val="18"/>
        </w:rPr>
        <w:tab/>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bookmarkStart w:id="1" w:name="QuickMark"/>
      <w:bookmarkEnd w:id="1"/>
      <w:r>
        <w:rPr>
          <w:rFonts w:ascii="Arial" w:hAnsi="Arial" w:cs="Arial"/>
          <w:b/>
          <w:bCs/>
          <w:sz w:val="18"/>
          <w:szCs w:val="18"/>
        </w:rPr>
        <w:t>Bob Fala</w:t>
      </w:r>
    </w:p>
    <w:p w:rsidR="001A7370" w:rsidRDefault="001A7370" w:rsidP="001A7370">
      <w:pPr>
        <w:rPr>
          <w:rFonts w:ascii="Arial" w:hAnsi="Arial" w:cs="Arial"/>
          <w:b/>
          <w:bCs/>
          <w:sz w:val="16"/>
          <w:szCs w:val="16"/>
        </w:rPr>
      </w:pPr>
      <w:r>
        <w:rPr>
          <w:rFonts w:ascii="Arial" w:hAnsi="Arial" w:cs="Arial"/>
          <w:b/>
          <w:bCs/>
          <w:sz w:val="18"/>
          <w:szCs w:val="18"/>
        </w:rPr>
        <w:t xml:space="preserve">             </w:t>
      </w:r>
      <w:r>
        <w:rPr>
          <w:rFonts w:ascii="Arial" w:hAnsi="Arial" w:cs="Arial"/>
          <w:b/>
          <w:bCs/>
          <w:i/>
          <w:iCs/>
          <w:sz w:val="18"/>
          <w:szCs w:val="18"/>
        </w:rPr>
        <w:t>Governor</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r>
      <w:r>
        <w:rPr>
          <w:rFonts w:ascii="Arial" w:hAnsi="Arial" w:cs="Arial"/>
          <w:b/>
          <w:bCs/>
          <w:sz w:val="18"/>
          <w:szCs w:val="18"/>
        </w:rPr>
        <w:tab/>
      </w:r>
      <w:r>
        <w:rPr>
          <w:sz w:val="18"/>
          <w:szCs w:val="18"/>
        </w:rPr>
        <w:tab/>
      </w:r>
      <w:r>
        <w:rPr>
          <w:sz w:val="18"/>
          <w:szCs w:val="18"/>
        </w:rPr>
        <w:tab/>
        <w:t xml:space="preserve">                                           </w:t>
      </w:r>
      <w:r>
        <w:rPr>
          <w:rFonts w:ascii="Arial" w:hAnsi="Arial" w:cs="Arial"/>
          <w:b/>
          <w:bCs/>
          <w:i/>
          <w:iCs/>
          <w:sz w:val="18"/>
          <w:szCs w:val="18"/>
        </w:rPr>
        <w:t>Director</w:t>
      </w:r>
    </w:p>
    <w:p w:rsidR="001A7370" w:rsidRDefault="001A7370" w:rsidP="001A7370">
      <w:pPr>
        <w:rPr>
          <w:rFonts w:ascii="Arial" w:hAnsi="Arial" w:cs="Arial"/>
          <w:b/>
          <w:bCs/>
          <w:sz w:val="20"/>
          <w:szCs w:val="20"/>
        </w:rPr>
      </w:pPr>
    </w:p>
    <w:p w:rsidR="001A7370" w:rsidRDefault="001A7370" w:rsidP="001A7370">
      <w:pPr>
        <w:jc w:val="center"/>
        <w:rPr>
          <w:rFonts w:ascii="Arial" w:hAnsi="Arial" w:cs="Arial"/>
          <w:b/>
          <w:bCs/>
          <w:sz w:val="20"/>
          <w:szCs w:val="20"/>
        </w:rPr>
      </w:pPr>
      <w:r>
        <w:rPr>
          <w:rFonts w:ascii="Arial" w:hAnsi="Arial" w:cs="Arial"/>
          <w:b/>
          <w:bCs/>
          <w:sz w:val="20"/>
          <w:szCs w:val="20"/>
        </w:rPr>
        <w:t>April 29, 2016</w:t>
      </w:r>
    </w:p>
    <w:p w:rsidR="001A7370" w:rsidRDefault="001A7370" w:rsidP="001A7370">
      <w:pPr>
        <w:jc w:val="center"/>
        <w:rPr>
          <w:rFonts w:ascii="Arial" w:hAnsi="Arial" w:cs="Arial"/>
          <w:b/>
          <w:bCs/>
          <w:sz w:val="20"/>
          <w:szCs w:val="20"/>
        </w:rPr>
      </w:pPr>
    </w:p>
    <w:p w:rsidR="001A7370" w:rsidRDefault="001A7370" w:rsidP="001A7370">
      <w:pPr>
        <w:rPr>
          <w:rFonts w:ascii="Arial" w:hAnsi="Arial" w:cs="Arial"/>
          <w:b/>
          <w:bCs/>
          <w:sz w:val="20"/>
          <w:szCs w:val="20"/>
        </w:rPr>
      </w:pPr>
    </w:p>
    <w:p w:rsidR="001A7370" w:rsidRDefault="001A7370" w:rsidP="001A7370">
      <w:pPr>
        <w:rPr>
          <w:rFonts w:ascii="Arial" w:hAnsi="Arial" w:cs="Arial"/>
          <w:bCs/>
        </w:rPr>
      </w:pPr>
      <w:r>
        <w:rPr>
          <w:rFonts w:ascii="Arial" w:hAnsi="Arial" w:cs="Arial"/>
          <w:bCs/>
          <w:sz w:val="20"/>
          <w:szCs w:val="20"/>
        </w:rPr>
        <w:t xml:space="preserve">To </w:t>
      </w:r>
      <w:r w:rsidRPr="00671C37">
        <w:rPr>
          <w:rFonts w:ascii="Arial" w:hAnsi="Arial" w:cs="Arial"/>
          <w:bCs/>
        </w:rPr>
        <w:t>Prospective WV Mussel Surveyors:</w:t>
      </w:r>
    </w:p>
    <w:p w:rsidR="001A7370" w:rsidRPr="00671C37" w:rsidRDefault="001A7370" w:rsidP="001A7370">
      <w:pPr>
        <w:rPr>
          <w:rFonts w:ascii="Arial" w:hAnsi="Arial" w:cs="Arial"/>
          <w:bCs/>
        </w:rPr>
      </w:pPr>
    </w:p>
    <w:p w:rsidR="00B120C5" w:rsidRDefault="001A7370" w:rsidP="00FC44C1">
      <w:pPr>
        <w:rPr>
          <w:rFonts w:ascii="Arial" w:hAnsi="Arial" w:cs="Arial"/>
        </w:rPr>
      </w:pPr>
      <w:r>
        <w:rPr>
          <w:rFonts w:ascii="Arial" w:hAnsi="Arial" w:cs="Arial"/>
        </w:rPr>
        <w:t xml:space="preserve">Once again the WV Mussel Survey Protocols have been revised. While few </w:t>
      </w:r>
      <w:r w:rsidR="00B120C5">
        <w:rPr>
          <w:rFonts w:ascii="Arial" w:hAnsi="Arial" w:cs="Arial"/>
        </w:rPr>
        <w:t xml:space="preserve">substantive </w:t>
      </w:r>
      <w:r w:rsidR="00B120C5" w:rsidRPr="001A7370">
        <w:rPr>
          <w:rFonts w:ascii="Arial" w:hAnsi="Arial" w:cs="Arial"/>
        </w:rPr>
        <w:t>changes</w:t>
      </w:r>
      <w:r w:rsidRPr="001A7370">
        <w:rPr>
          <w:rFonts w:ascii="Arial" w:hAnsi="Arial" w:cs="Arial"/>
        </w:rPr>
        <w:t xml:space="preserve"> have been made for 2016, we tried to clarify much of what was the intent of the </w:t>
      </w:r>
      <w:r>
        <w:rPr>
          <w:rFonts w:ascii="Arial" w:hAnsi="Arial" w:cs="Arial"/>
        </w:rPr>
        <w:t>significant</w:t>
      </w:r>
      <w:r w:rsidRPr="001A7370">
        <w:rPr>
          <w:rFonts w:ascii="Arial" w:hAnsi="Arial" w:cs="Arial"/>
        </w:rPr>
        <w:t xml:space="preserve"> changes made in 2015.</w:t>
      </w:r>
      <w:r>
        <w:rPr>
          <w:rFonts w:ascii="Arial" w:hAnsi="Arial" w:cs="Arial"/>
        </w:rPr>
        <w:t xml:space="preserve"> I have tried to summarize the changes below and note areas that have been overlooked or in need of clarification. Be sure to read the entire protocol and ensure that you are using the newest forms. I will update the WVDNR website soon </w:t>
      </w:r>
      <w:r w:rsidR="00B120C5">
        <w:rPr>
          <w:rFonts w:ascii="Arial" w:hAnsi="Arial" w:cs="Arial"/>
        </w:rPr>
        <w:t>(</w:t>
      </w:r>
      <w:r w:rsidR="00B120C5" w:rsidRPr="001A7370">
        <w:rPr>
          <w:rFonts w:ascii="Arial" w:eastAsia="Times New Roman" w:hAnsi="Arial" w:cs="Arial"/>
        </w:rPr>
        <w:t>http://www.wvdnr.gov/Mussels/Main.shtm</w:t>
      </w:r>
      <w:r w:rsidR="00B120C5">
        <w:rPr>
          <w:rFonts w:ascii="Arial" w:eastAsia="Times New Roman" w:hAnsi="Arial" w:cs="Arial"/>
        </w:rPr>
        <w:t>)</w:t>
      </w:r>
      <w:r w:rsidR="00B120C5">
        <w:rPr>
          <w:rFonts w:ascii="Arial" w:hAnsi="Arial" w:cs="Arial"/>
        </w:rPr>
        <w:t xml:space="preserve"> </w:t>
      </w:r>
      <w:r>
        <w:rPr>
          <w:rFonts w:ascii="Arial" w:hAnsi="Arial" w:cs="Arial"/>
        </w:rPr>
        <w:t xml:space="preserve">but in the mean time I </w:t>
      </w:r>
      <w:r w:rsidR="00B120C5">
        <w:rPr>
          <w:rFonts w:ascii="Arial" w:hAnsi="Arial" w:cs="Arial"/>
        </w:rPr>
        <w:t>am</w:t>
      </w:r>
      <w:r>
        <w:rPr>
          <w:rFonts w:ascii="Arial" w:hAnsi="Arial" w:cs="Arial"/>
        </w:rPr>
        <w:t xml:space="preserve"> </w:t>
      </w:r>
      <w:r w:rsidR="00B120C5">
        <w:rPr>
          <w:rFonts w:ascii="Arial" w:hAnsi="Arial" w:cs="Arial"/>
        </w:rPr>
        <w:t xml:space="preserve">supplying you with the most current forms available. </w:t>
      </w:r>
    </w:p>
    <w:p w:rsidR="00C71FE5" w:rsidRDefault="00C71FE5" w:rsidP="00FC44C1">
      <w:pPr>
        <w:rPr>
          <w:rFonts w:ascii="Arial" w:hAnsi="Arial" w:cs="Arial"/>
        </w:rPr>
      </w:pPr>
    </w:p>
    <w:p w:rsidR="00C71FE5" w:rsidRDefault="00C71FE5" w:rsidP="00FC44C1">
      <w:pPr>
        <w:rPr>
          <w:rFonts w:ascii="Arial" w:hAnsi="Arial" w:cs="Arial"/>
        </w:rPr>
      </w:pPr>
      <w:r>
        <w:rPr>
          <w:rFonts w:ascii="Arial" w:hAnsi="Arial" w:cs="Arial"/>
        </w:rPr>
        <w:t xml:space="preserve">In 2014 the state </w:t>
      </w:r>
      <w:proofErr w:type="spellStart"/>
      <w:r>
        <w:rPr>
          <w:rFonts w:ascii="Arial" w:hAnsi="Arial" w:cs="Arial"/>
        </w:rPr>
        <w:t>Sranks</w:t>
      </w:r>
      <w:proofErr w:type="spellEnd"/>
      <w:r>
        <w:rPr>
          <w:rFonts w:ascii="Arial" w:hAnsi="Arial" w:cs="Arial"/>
        </w:rPr>
        <w:t xml:space="preserve"> were revised. The MusselList2016.pdf reflects those changes. Any reference to the status of mussels in WV should use this list and no other lists such as NatureServe. While I am aware that species names are changing, until such a time that a new “common and scientific names” list is generated, the names used in the above file are the accepted names for mussel surveys in WV.</w:t>
      </w:r>
    </w:p>
    <w:p w:rsidR="00B120C5" w:rsidRDefault="00B120C5" w:rsidP="00FC44C1">
      <w:pPr>
        <w:rPr>
          <w:rFonts w:ascii="Arial" w:hAnsi="Arial" w:cs="Arial"/>
        </w:rPr>
      </w:pPr>
    </w:p>
    <w:p w:rsidR="00B120C5" w:rsidRPr="001A7370" w:rsidRDefault="00B120C5" w:rsidP="00B120C5">
      <w:pPr>
        <w:rPr>
          <w:rFonts w:ascii="Arial" w:hAnsi="Arial" w:cs="Arial"/>
        </w:rPr>
      </w:pPr>
      <w:r>
        <w:rPr>
          <w:rFonts w:ascii="Arial" w:hAnsi="Arial" w:cs="Arial"/>
        </w:rPr>
        <w:t>Also, b</w:t>
      </w:r>
      <w:r w:rsidR="001A7370">
        <w:rPr>
          <w:rFonts w:ascii="Arial" w:hAnsi="Arial" w:cs="Arial"/>
        </w:rPr>
        <w:t>e advised that p</w:t>
      </w:r>
      <w:r w:rsidR="00FC44C1" w:rsidRPr="001A7370">
        <w:rPr>
          <w:rFonts w:ascii="Arial" w:hAnsi="Arial" w:cs="Arial"/>
        </w:rPr>
        <w:t>rojects that encompass more than one stream crossing should have the scope of work and final report organized such that the material for each individual stream crossing can be reviewed in its entirety without flipping back and forth through the documents.</w:t>
      </w:r>
      <w:r>
        <w:rPr>
          <w:rFonts w:ascii="Arial" w:hAnsi="Arial" w:cs="Arial"/>
        </w:rPr>
        <w:t xml:space="preserve"> You should also note that an </w:t>
      </w:r>
      <w:r w:rsidRPr="001A7370">
        <w:rPr>
          <w:rFonts w:ascii="Arial" w:hAnsi="Arial" w:cs="Arial"/>
        </w:rPr>
        <w:t xml:space="preserve">additional paragraph was added to the </w:t>
      </w:r>
      <w:r w:rsidRPr="001A7370">
        <w:rPr>
          <w:rFonts w:ascii="Arial" w:hAnsi="Arial" w:cs="Arial"/>
          <w:u w:val="single"/>
        </w:rPr>
        <w:t>Prior Notification</w:t>
      </w:r>
      <w:r w:rsidRPr="001A7370">
        <w:rPr>
          <w:rFonts w:ascii="Arial" w:hAnsi="Arial" w:cs="Arial"/>
        </w:rPr>
        <w:t xml:space="preserve"> section (top of page 4).</w:t>
      </w:r>
    </w:p>
    <w:p w:rsidR="001A7370" w:rsidRPr="001A7370" w:rsidRDefault="001A7370" w:rsidP="00FC44C1">
      <w:pPr>
        <w:rPr>
          <w:rFonts w:ascii="Arial" w:hAnsi="Arial" w:cs="Arial"/>
        </w:rPr>
      </w:pPr>
    </w:p>
    <w:p w:rsidR="00FC44C1" w:rsidRPr="001A7370" w:rsidRDefault="00FC44C1" w:rsidP="00FC44C1">
      <w:pPr>
        <w:rPr>
          <w:rFonts w:ascii="Arial" w:hAnsi="Arial" w:cs="Arial"/>
          <w:color w:val="FF0000"/>
        </w:rPr>
      </w:pPr>
      <w:r w:rsidRPr="001A7370">
        <w:rPr>
          <w:rFonts w:ascii="Arial" w:hAnsi="Arial" w:cs="Arial"/>
          <w:color w:val="FF0000"/>
        </w:rPr>
        <w:t>Protocol:</w:t>
      </w:r>
    </w:p>
    <w:p w:rsidR="00FC44C1" w:rsidRDefault="00FC44C1" w:rsidP="00FC44C1">
      <w:pPr>
        <w:rPr>
          <w:rFonts w:ascii="Arial" w:hAnsi="Arial" w:cs="Arial"/>
        </w:rPr>
      </w:pPr>
      <w:r w:rsidRPr="00B120C5">
        <w:rPr>
          <w:rFonts w:ascii="Arial" w:hAnsi="Arial" w:cs="Arial"/>
        </w:rPr>
        <w:t>Summary of Changes:</w:t>
      </w:r>
    </w:p>
    <w:p w:rsidR="00FC44C1" w:rsidRDefault="00FC44C1" w:rsidP="00B120C5">
      <w:pPr>
        <w:pStyle w:val="ListParagraph"/>
        <w:numPr>
          <w:ilvl w:val="0"/>
          <w:numId w:val="2"/>
        </w:numPr>
        <w:rPr>
          <w:rFonts w:ascii="Arial" w:hAnsi="Arial" w:cs="Arial"/>
        </w:rPr>
      </w:pPr>
      <w:r w:rsidRPr="00B120C5">
        <w:rPr>
          <w:rFonts w:ascii="Arial" w:hAnsi="Arial" w:cs="Arial"/>
          <w:u w:val="single"/>
        </w:rPr>
        <w:t>Report Requirements Checklist</w:t>
      </w:r>
      <w:r w:rsidRPr="00B120C5">
        <w:rPr>
          <w:rFonts w:ascii="Arial" w:hAnsi="Arial" w:cs="Arial"/>
        </w:rPr>
        <w:t xml:space="preserve"> added, page 5.</w:t>
      </w:r>
    </w:p>
    <w:p w:rsidR="00FC44C1" w:rsidRPr="00B120C5" w:rsidRDefault="00FC44C1" w:rsidP="00FC44C1">
      <w:pPr>
        <w:pStyle w:val="ListParagraph"/>
        <w:numPr>
          <w:ilvl w:val="0"/>
          <w:numId w:val="2"/>
        </w:numPr>
        <w:rPr>
          <w:rFonts w:ascii="Arial" w:hAnsi="Arial" w:cs="Arial"/>
        </w:rPr>
      </w:pPr>
      <w:r w:rsidRPr="00B120C5">
        <w:rPr>
          <w:rFonts w:ascii="Arial" w:hAnsi="Arial" w:cs="Arial"/>
        </w:rPr>
        <w:t xml:space="preserve">The number of quadrat excavations were reduced for a </w:t>
      </w:r>
      <w:r w:rsidRPr="00B120C5">
        <w:rPr>
          <w:rFonts w:ascii="Arial" w:hAnsi="Arial" w:cs="Arial"/>
          <w:u w:val="single"/>
        </w:rPr>
        <w:t>Phase 2, Group 2</w:t>
      </w:r>
      <w:r w:rsidRPr="00B120C5">
        <w:rPr>
          <w:rFonts w:ascii="Arial" w:hAnsi="Arial" w:cs="Arial"/>
        </w:rPr>
        <w:t>. Revised requirement is 3 per 100m</w:t>
      </w:r>
      <w:r w:rsidRPr="00B120C5">
        <w:rPr>
          <w:rFonts w:ascii="Arial" w:hAnsi="Arial" w:cs="Arial"/>
          <w:vertAlign w:val="superscript"/>
        </w:rPr>
        <w:t>2</w:t>
      </w:r>
      <w:r w:rsidRPr="00B120C5">
        <w:rPr>
          <w:rFonts w:ascii="Arial" w:hAnsi="Arial" w:cs="Arial"/>
        </w:rPr>
        <w:t xml:space="preserve"> (10m by 10m cell) within mussel concentration area of salvage zone only. If an ES has been observed anywhere within the entire survey reach then a minimum of 30 quadrats are required within the mussel concentration area of the salvage zone. (Pages 12 and 13)</w:t>
      </w:r>
    </w:p>
    <w:p w:rsidR="00FC44C1" w:rsidRPr="00B120C5" w:rsidRDefault="00FC44C1" w:rsidP="00B120C5">
      <w:pPr>
        <w:pStyle w:val="ListParagraph"/>
        <w:numPr>
          <w:ilvl w:val="0"/>
          <w:numId w:val="2"/>
        </w:numPr>
        <w:rPr>
          <w:rFonts w:ascii="Arial" w:hAnsi="Arial" w:cs="Arial"/>
        </w:rPr>
      </w:pPr>
      <w:r w:rsidRPr="00B120C5">
        <w:rPr>
          <w:rFonts w:ascii="Arial" w:hAnsi="Arial" w:cs="Arial"/>
          <w:i/>
        </w:rPr>
        <w:t>Obliquaria reflexa</w:t>
      </w:r>
      <w:r w:rsidRPr="00B120C5">
        <w:rPr>
          <w:rFonts w:ascii="Arial" w:hAnsi="Arial" w:cs="Arial"/>
        </w:rPr>
        <w:t xml:space="preserve"> was added to the exemption list for </w:t>
      </w:r>
      <w:r w:rsidRPr="00B120C5">
        <w:rPr>
          <w:rFonts w:ascii="Arial" w:hAnsi="Arial" w:cs="Arial"/>
          <w:u w:val="single"/>
        </w:rPr>
        <w:t>Group 4 streams (Table 3</w:t>
      </w:r>
      <w:r w:rsidRPr="00B120C5">
        <w:rPr>
          <w:rFonts w:ascii="Arial" w:hAnsi="Arial" w:cs="Arial"/>
        </w:rPr>
        <w:t>).</w:t>
      </w:r>
    </w:p>
    <w:p w:rsidR="00FC44C1" w:rsidRPr="001A7370" w:rsidRDefault="00FC44C1" w:rsidP="00FC44C1">
      <w:pPr>
        <w:rPr>
          <w:rFonts w:ascii="Arial" w:hAnsi="Arial" w:cs="Arial"/>
          <w:color w:val="FF0000"/>
        </w:rPr>
      </w:pPr>
    </w:p>
    <w:p w:rsidR="00FC44C1" w:rsidRPr="001A7370" w:rsidRDefault="00FC44C1" w:rsidP="00FC44C1">
      <w:pPr>
        <w:rPr>
          <w:rFonts w:ascii="Arial" w:hAnsi="Arial" w:cs="Arial"/>
        </w:rPr>
      </w:pPr>
      <w:r w:rsidRPr="001A7370">
        <w:rPr>
          <w:rFonts w:ascii="Arial" w:hAnsi="Arial" w:cs="Arial"/>
          <w:color w:val="FF0000"/>
        </w:rPr>
        <w:t>Protocol Form:</w:t>
      </w:r>
    </w:p>
    <w:p w:rsidR="00FC44C1" w:rsidRPr="001A7370" w:rsidRDefault="00FC44C1" w:rsidP="00FC44C1">
      <w:pPr>
        <w:rPr>
          <w:rFonts w:ascii="Arial" w:hAnsi="Arial" w:cs="Arial"/>
        </w:rPr>
      </w:pPr>
      <w:r w:rsidRPr="001A7370">
        <w:rPr>
          <w:rFonts w:ascii="Arial" w:hAnsi="Arial" w:cs="Arial"/>
        </w:rPr>
        <w:t xml:space="preserve">Please note on the upper right hand corner of the form is the </w:t>
      </w:r>
      <w:r w:rsidRPr="001A7370">
        <w:rPr>
          <w:rFonts w:ascii="Arial" w:hAnsi="Arial" w:cs="Arial"/>
          <w:u w:val="single"/>
        </w:rPr>
        <w:t>version date</w:t>
      </w:r>
      <w:r w:rsidRPr="001A7370">
        <w:rPr>
          <w:rFonts w:ascii="Arial" w:hAnsi="Arial" w:cs="Arial"/>
        </w:rPr>
        <w:t xml:space="preserve">. Be sure to use the one dated 4/29/2016. No earlier versions will be accepted. </w:t>
      </w:r>
      <w:r w:rsidR="00B120C5">
        <w:rPr>
          <w:rFonts w:ascii="Arial" w:hAnsi="Arial" w:cs="Arial"/>
        </w:rPr>
        <w:t>L</w:t>
      </w:r>
      <w:r w:rsidRPr="001A7370">
        <w:rPr>
          <w:rFonts w:ascii="Arial" w:hAnsi="Arial" w:cs="Arial"/>
        </w:rPr>
        <w:t>ine</w:t>
      </w:r>
      <w:r w:rsidR="00B120C5">
        <w:rPr>
          <w:rFonts w:ascii="Arial" w:hAnsi="Arial" w:cs="Arial"/>
        </w:rPr>
        <w:t>s were added</w:t>
      </w:r>
      <w:r w:rsidRPr="001A7370">
        <w:rPr>
          <w:rFonts w:ascii="Arial" w:hAnsi="Arial" w:cs="Arial"/>
        </w:rPr>
        <w:t xml:space="preserve"> for </w:t>
      </w:r>
      <w:r w:rsidRPr="001A7370">
        <w:rPr>
          <w:rFonts w:ascii="Arial" w:hAnsi="Arial" w:cs="Arial"/>
          <w:u w:val="single"/>
        </w:rPr>
        <w:t>Submittal Date</w:t>
      </w:r>
      <w:r w:rsidRPr="001A7370">
        <w:rPr>
          <w:rFonts w:ascii="Arial" w:hAnsi="Arial" w:cs="Arial"/>
        </w:rPr>
        <w:t xml:space="preserve"> and </w:t>
      </w:r>
      <w:r w:rsidRPr="001A7370">
        <w:rPr>
          <w:rFonts w:ascii="Arial" w:hAnsi="Arial" w:cs="Arial"/>
          <w:u w:val="single"/>
        </w:rPr>
        <w:t>Revision Date.</w:t>
      </w:r>
      <w:r w:rsidRPr="001A7370">
        <w:rPr>
          <w:rFonts w:ascii="Arial" w:hAnsi="Arial" w:cs="Arial"/>
        </w:rPr>
        <w:t xml:space="preserve"> Once you have submitted your scope of work, the submittal date should not </w:t>
      </w:r>
      <w:r w:rsidRPr="001A7370">
        <w:rPr>
          <w:rFonts w:ascii="Arial" w:hAnsi="Arial" w:cs="Arial"/>
        </w:rPr>
        <w:lastRenderedPageBreak/>
        <w:t xml:space="preserve">change; this is for the initial submission. If we request changes then the revision date will become active. </w:t>
      </w:r>
    </w:p>
    <w:p w:rsidR="00FC44C1" w:rsidRPr="001A7370" w:rsidRDefault="00FC44C1" w:rsidP="00FC44C1">
      <w:pPr>
        <w:rPr>
          <w:rFonts w:ascii="Arial" w:hAnsi="Arial" w:cs="Arial"/>
        </w:rPr>
      </w:pPr>
    </w:p>
    <w:p w:rsidR="00FC44C1" w:rsidRPr="001A7370" w:rsidRDefault="00FC44C1" w:rsidP="00FC44C1">
      <w:pPr>
        <w:rPr>
          <w:rFonts w:ascii="Arial" w:hAnsi="Arial" w:cs="Arial"/>
        </w:rPr>
      </w:pPr>
      <w:r w:rsidRPr="001A7370">
        <w:rPr>
          <w:rFonts w:ascii="Arial" w:hAnsi="Arial" w:cs="Arial"/>
        </w:rPr>
        <w:t>Remember, the protocol form is to be revised with any changes that were made during the actual survey (</w:t>
      </w:r>
      <w:proofErr w:type="spellStart"/>
      <w:r w:rsidRPr="001A7370">
        <w:rPr>
          <w:rFonts w:ascii="Arial" w:hAnsi="Arial" w:cs="Arial"/>
        </w:rPr>
        <w:t>gps</w:t>
      </w:r>
      <w:proofErr w:type="spellEnd"/>
      <w:r w:rsidRPr="001A7370">
        <w:rPr>
          <w:rFonts w:ascii="Arial" w:hAnsi="Arial" w:cs="Arial"/>
        </w:rPr>
        <w:t xml:space="preserve"> coordinates,</w:t>
      </w:r>
      <w:r w:rsidR="00B120C5">
        <w:rPr>
          <w:rFonts w:ascii="Arial" w:hAnsi="Arial" w:cs="Arial"/>
        </w:rPr>
        <w:t xml:space="preserve"> number of cells or transects,</w:t>
      </w:r>
      <w:r w:rsidRPr="001A7370">
        <w:rPr>
          <w:rFonts w:ascii="Arial" w:hAnsi="Arial" w:cs="Arial"/>
        </w:rPr>
        <w:t xml:space="preserve"> total area surveyed, etc.) and a revised protocol form is to be submitted with the final report.</w:t>
      </w:r>
    </w:p>
    <w:p w:rsidR="00FC44C1" w:rsidRPr="001A7370" w:rsidRDefault="00FC44C1" w:rsidP="00FC44C1">
      <w:pPr>
        <w:rPr>
          <w:rFonts w:ascii="Arial" w:hAnsi="Arial" w:cs="Arial"/>
        </w:rPr>
      </w:pPr>
    </w:p>
    <w:p w:rsidR="00FC44C1" w:rsidRPr="001A7370" w:rsidRDefault="00FC44C1" w:rsidP="00FC44C1">
      <w:pPr>
        <w:rPr>
          <w:rFonts w:ascii="Arial" w:hAnsi="Arial" w:cs="Arial"/>
        </w:rPr>
      </w:pPr>
      <w:r w:rsidRPr="001A7370">
        <w:rPr>
          <w:rFonts w:ascii="Arial" w:hAnsi="Arial" w:cs="Arial"/>
          <w:u w:val="single"/>
        </w:rPr>
        <w:t>Project Company</w:t>
      </w:r>
      <w:r w:rsidRPr="001A7370">
        <w:rPr>
          <w:rFonts w:ascii="Arial" w:hAnsi="Arial" w:cs="Arial"/>
        </w:rPr>
        <w:t>: this is the actual company responsible for the project. It is not acceptable to leave it black or say “privileged”. We cannot make a full assessment of the project needs without knowing what it is and who to contact if questions.</w:t>
      </w:r>
    </w:p>
    <w:p w:rsidR="00FC44C1" w:rsidRPr="001A7370" w:rsidRDefault="00FC44C1" w:rsidP="00FC44C1">
      <w:pPr>
        <w:rPr>
          <w:rFonts w:ascii="Arial" w:hAnsi="Arial" w:cs="Arial"/>
        </w:rPr>
      </w:pPr>
    </w:p>
    <w:p w:rsidR="00FC44C1" w:rsidRPr="001A7370" w:rsidRDefault="00FC44C1" w:rsidP="00FC44C1">
      <w:pPr>
        <w:rPr>
          <w:rFonts w:ascii="Arial" w:hAnsi="Arial" w:cs="Arial"/>
        </w:rPr>
      </w:pPr>
      <w:r w:rsidRPr="001A7370">
        <w:rPr>
          <w:rFonts w:ascii="Arial" w:hAnsi="Arial" w:cs="Arial"/>
          <w:u w:val="single"/>
        </w:rPr>
        <w:t>Mussel Contractor</w:t>
      </w:r>
      <w:r w:rsidRPr="001A7370">
        <w:rPr>
          <w:rFonts w:ascii="Arial" w:hAnsi="Arial" w:cs="Arial"/>
        </w:rPr>
        <w:t>: this is the name of the company actually responsible for conducting the mussel survey.</w:t>
      </w:r>
    </w:p>
    <w:p w:rsidR="00FC44C1" w:rsidRPr="001A7370" w:rsidRDefault="00FC44C1" w:rsidP="00FC44C1">
      <w:pPr>
        <w:rPr>
          <w:rFonts w:ascii="Arial" w:hAnsi="Arial" w:cs="Arial"/>
        </w:rPr>
      </w:pPr>
    </w:p>
    <w:p w:rsidR="00FC44C1" w:rsidRPr="001A7370" w:rsidRDefault="00FC44C1" w:rsidP="00FC44C1">
      <w:pPr>
        <w:rPr>
          <w:rFonts w:ascii="Arial" w:hAnsi="Arial" w:cs="Arial"/>
        </w:rPr>
      </w:pPr>
      <w:r w:rsidRPr="001A7370">
        <w:rPr>
          <w:rFonts w:ascii="Arial" w:hAnsi="Arial" w:cs="Arial"/>
          <w:u w:val="single"/>
        </w:rPr>
        <w:t>Lead Malacologist</w:t>
      </w:r>
      <w:r w:rsidRPr="001A7370">
        <w:rPr>
          <w:rFonts w:ascii="Arial" w:hAnsi="Arial" w:cs="Arial"/>
        </w:rPr>
        <w:t>, may or may not work solely for the mussel contractor but may have been hired to only be the lead malacologist on site and ensures that all work is meeting protocol, QA/QC of survey effort, and mussel identification. If the lead malacologist is not responsible for writing the report, they must have reviewed and approved the mussel section of the report and thus be a co-author.</w:t>
      </w:r>
    </w:p>
    <w:p w:rsidR="00FC44C1" w:rsidRPr="001A7370" w:rsidRDefault="00FC44C1" w:rsidP="00FC44C1">
      <w:pPr>
        <w:rPr>
          <w:rFonts w:ascii="Arial" w:hAnsi="Arial" w:cs="Arial"/>
        </w:rPr>
      </w:pPr>
    </w:p>
    <w:p w:rsidR="00FC44C1" w:rsidRPr="001A7370" w:rsidRDefault="00FC44C1" w:rsidP="00FC44C1">
      <w:pPr>
        <w:rPr>
          <w:rFonts w:ascii="Arial" w:hAnsi="Arial" w:cs="Arial"/>
        </w:rPr>
      </w:pPr>
      <w:r w:rsidRPr="001A7370">
        <w:rPr>
          <w:rFonts w:ascii="Arial" w:hAnsi="Arial" w:cs="Arial"/>
        </w:rPr>
        <w:t xml:space="preserve">Likewise the </w:t>
      </w:r>
      <w:r w:rsidRPr="001A7370">
        <w:rPr>
          <w:rFonts w:ascii="Arial" w:hAnsi="Arial" w:cs="Arial"/>
          <w:u w:val="single"/>
        </w:rPr>
        <w:t>Lead Malacologist</w:t>
      </w:r>
      <w:r w:rsidRPr="001A7370">
        <w:rPr>
          <w:rFonts w:ascii="Arial" w:hAnsi="Arial" w:cs="Arial"/>
        </w:rPr>
        <w:t xml:space="preserve"> may subcontract </w:t>
      </w:r>
      <w:r w:rsidRPr="001A7370">
        <w:rPr>
          <w:rFonts w:ascii="Arial" w:hAnsi="Arial" w:cs="Arial"/>
          <w:u w:val="single"/>
        </w:rPr>
        <w:t>divers</w:t>
      </w:r>
      <w:r w:rsidRPr="001A7370">
        <w:rPr>
          <w:rFonts w:ascii="Arial" w:hAnsi="Arial" w:cs="Arial"/>
        </w:rPr>
        <w:t xml:space="preserve">. Please supply qualifications of the collectors if the certified malacologist is not able to QA/QC the collectors work. Depending on their qualifications, a QA/QC program should be devised to assess thoroughness of the collecting.  </w:t>
      </w:r>
    </w:p>
    <w:p w:rsidR="00FC44C1" w:rsidRDefault="00FC44C1" w:rsidP="00FC44C1">
      <w:pPr>
        <w:rPr>
          <w:rFonts w:ascii="Arial" w:hAnsi="Arial" w:cs="Arial"/>
        </w:rPr>
      </w:pPr>
      <w:r w:rsidRPr="001A7370">
        <w:rPr>
          <w:rFonts w:ascii="Arial" w:hAnsi="Arial" w:cs="Arial"/>
          <w:u w:val="single"/>
        </w:rPr>
        <w:t>Project Contractor</w:t>
      </w:r>
      <w:r w:rsidRPr="001A7370">
        <w:rPr>
          <w:rFonts w:ascii="Arial" w:hAnsi="Arial" w:cs="Arial"/>
        </w:rPr>
        <w:t>: This is the Contractor hired by the Project Company, who in turn hired the mussel contractor. The Project Contractor may be the same as the Mussel Contractor. (In other words, who hired the Mussel Contractor to do the work? The Project Company or another Contractor?)</w:t>
      </w:r>
    </w:p>
    <w:p w:rsidR="002376C1" w:rsidRDefault="002376C1" w:rsidP="00FC44C1">
      <w:pPr>
        <w:rPr>
          <w:rFonts w:ascii="Arial" w:hAnsi="Arial" w:cs="Arial"/>
        </w:rPr>
      </w:pPr>
    </w:p>
    <w:p w:rsidR="002376C1" w:rsidRPr="002376C1" w:rsidRDefault="002376C1" w:rsidP="00FC44C1">
      <w:pPr>
        <w:rPr>
          <w:rFonts w:ascii="Arial" w:hAnsi="Arial" w:cs="Arial"/>
        </w:rPr>
      </w:pPr>
      <w:r>
        <w:rPr>
          <w:rFonts w:ascii="Arial" w:hAnsi="Arial" w:cs="Arial"/>
        </w:rPr>
        <w:t xml:space="preserve">A </w:t>
      </w:r>
      <w:r w:rsidRPr="002376C1">
        <w:rPr>
          <w:rFonts w:ascii="Arial" w:hAnsi="Arial" w:cs="Arial"/>
          <w:u w:val="single"/>
        </w:rPr>
        <w:t>Location Description</w:t>
      </w:r>
      <w:r>
        <w:rPr>
          <w:rFonts w:ascii="Arial" w:hAnsi="Arial" w:cs="Arial"/>
        </w:rPr>
        <w:t xml:space="preserve"> cell was added. Please supply location of nearest town, road (intersection), etc. If you fill in this form completely, you do not need the </w:t>
      </w:r>
      <w:r w:rsidRPr="002376C1">
        <w:rPr>
          <w:rFonts w:ascii="Arial" w:hAnsi="Arial" w:cs="Arial"/>
          <w:u w:val="single"/>
        </w:rPr>
        <w:t>Site Record</w:t>
      </w:r>
      <w:r>
        <w:rPr>
          <w:rFonts w:ascii="Arial" w:hAnsi="Arial" w:cs="Arial"/>
        </w:rPr>
        <w:t xml:space="preserve"> form previously required.</w:t>
      </w:r>
    </w:p>
    <w:p w:rsidR="00FC44C1" w:rsidRPr="001A7370" w:rsidRDefault="00FC44C1" w:rsidP="00FC44C1">
      <w:pPr>
        <w:rPr>
          <w:rFonts w:ascii="Arial" w:hAnsi="Arial" w:cs="Arial"/>
        </w:rPr>
      </w:pPr>
    </w:p>
    <w:p w:rsidR="00FC44C1" w:rsidRPr="001A7370" w:rsidRDefault="00FC44C1" w:rsidP="00FC44C1">
      <w:pPr>
        <w:rPr>
          <w:rFonts w:ascii="Arial" w:hAnsi="Arial" w:cs="Arial"/>
        </w:rPr>
      </w:pPr>
      <w:r w:rsidRPr="001A7370">
        <w:rPr>
          <w:rFonts w:ascii="Arial" w:hAnsi="Arial" w:cs="Arial"/>
          <w:color w:val="FF0000"/>
        </w:rPr>
        <w:t>Scope of work</w:t>
      </w:r>
      <w:r w:rsidRPr="001A7370">
        <w:rPr>
          <w:rFonts w:ascii="Arial" w:hAnsi="Arial" w:cs="Arial"/>
        </w:rPr>
        <w:t>:</w:t>
      </w:r>
    </w:p>
    <w:p w:rsidR="00FC44C1" w:rsidRPr="001A7370" w:rsidRDefault="00FC44C1" w:rsidP="00FC44C1">
      <w:pPr>
        <w:rPr>
          <w:rFonts w:ascii="Arial" w:hAnsi="Arial" w:cs="Arial"/>
        </w:rPr>
      </w:pPr>
      <w:r w:rsidRPr="001A7370">
        <w:rPr>
          <w:rFonts w:ascii="Arial" w:hAnsi="Arial" w:cs="Arial"/>
        </w:rPr>
        <w:t xml:space="preserve">Likewise, multiple submissions become confusing. Please incorporate a </w:t>
      </w:r>
      <w:r w:rsidRPr="001A7370">
        <w:rPr>
          <w:rFonts w:ascii="Arial" w:hAnsi="Arial" w:cs="Arial"/>
          <w:u w:val="single"/>
        </w:rPr>
        <w:t>Submission</w:t>
      </w:r>
      <w:r w:rsidRPr="001A7370">
        <w:rPr>
          <w:rFonts w:ascii="Arial" w:hAnsi="Arial" w:cs="Arial"/>
        </w:rPr>
        <w:t xml:space="preserve"> </w:t>
      </w:r>
      <w:r w:rsidRPr="001A7370">
        <w:rPr>
          <w:rFonts w:ascii="Arial" w:hAnsi="Arial" w:cs="Arial"/>
          <w:u w:val="single"/>
        </w:rPr>
        <w:t>Date</w:t>
      </w:r>
      <w:r w:rsidRPr="001A7370">
        <w:rPr>
          <w:rFonts w:ascii="Arial" w:hAnsi="Arial" w:cs="Arial"/>
        </w:rPr>
        <w:t xml:space="preserve"> and any </w:t>
      </w:r>
      <w:r w:rsidRPr="001A7370">
        <w:rPr>
          <w:rFonts w:ascii="Arial" w:hAnsi="Arial" w:cs="Arial"/>
          <w:u w:val="single"/>
        </w:rPr>
        <w:t>Revision</w:t>
      </w:r>
      <w:r w:rsidRPr="001A7370">
        <w:rPr>
          <w:rFonts w:ascii="Arial" w:hAnsi="Arial" w:cs="Arial"/>
        </w:rPr>
        <w:t xml:space="preserve"> </w:t>
      </w:r>
      <w:r w:rsidRPr="001A7370">
        <w:rPr>
          <w:rFonts w:ascii="Arial" w:hAnsi="Arial" w:cs="Arial"/>
          <w:u w:val="single"/>
        </w:rPr>
        <w:t>Dates</w:t>
      </w:r>
      <w:r w:rsidRPr="001A7370">
        <w:rPr>
          <w:rFonts w:ascii="Arial" w:hAnsi="Arial" w:cs="Arial"/>
        </w:rPr>
        <w:t xml:space="preserve"> as appropriate.</w:t>
      </w:r>
    </w:p>
    <w:p w:rsidR="003C6624" w:rsidRDefault="003C6624" w:rsidP="00FC44C1">
      <w:pPr>
        <w:rPr>
          <w:rFonts w:ascii="Arial" w:hAnsi="Arial" w:cs="Arial"/>
        </w:rPr>
      </w:pPr>
    </w:p>
    <w:p w:rsidR="001A7370" w:rsidRPr="001A7370" w:rsidRDefault="001A7370" w:rsidP="00B120C5">
      <w:pPr>
        <w:widowControl w:val="0"/>
        <w:autoSpaceDE w:val="0"/>
        <w:autoSpaceDN w:val="0"/>
        <w:adjustRightInd w:val="0"/>
        <w:spacing w:line="276" w:lineRule="auto"/>
        <w:rPr>
          <w:rFonts w:ascii="Arial" w:eastAsia="Times New Roman" w:hAnsi="Arial" w:cs="Arial"/>
        </w:rPr>
      </w:pPr>
      <w:r w:rsidRPr="001A7370">
        <w:rPr>
          <w:rFonts w:ascii="Arial" w:eastAsia="Times New Roman" w:hAnsi="Arial" w:cs="Arial"/>
        </w:rPr>
        <w:t xml:space="preserve">I want to thank you all for your cooperation. I think the protocol has helped streamline the process on both ends. Please let me know if you have any questions I have not addressed.  </w:t>
      </w:r>
    </w:p>
    <w:p w:rsidR="001A7370" w:rsidRPr="001A7370" w:rsidRDefault="001A7370" w:rsidP="001A7370">
      <w:pPr>
        <w:widowControl w:val="0"/>
        <w:autoSpaceDE w:val="0"/>
        <w:autoSpaceDN w:val="0"/>
        <w:adjustRightInd w:val="0"/>
        <w:spacing w:line="276" w:lineRule="auto"/>
        <w:ind w:firstLine="720"/>
        <w:rPr>
          <w:rFonts w:ascii="Arial" w:eastAsia="Times New Roman" w:hAnsi="Arial" w:cs="Arial"/>
        </w:rPr>
      </w:pPr>
    </w:p>
    <w:p w:rsidR="001A7370" w:rsidRPr="001A7370" w:rsidRDefault="001A7370" w:rsidP="001A7370">
      <w:pPr>
        <w:widowControl w:val="0"/>
        <w:autoSpaceDE w:val="0"/>
        <w:autoSpaceDN w:val="0"/>
        <w:adjustRightInd w:val="0"/>
        <w:spacing w:line="276" w:lineRule="auto"/>
        <w:ind w:firstLine="720"/>
        <w:rPr>
          <w:rFonts w:ascii="Arial" w:eastAsia="Times New Roman" w:hAnsi="Arial" w:cs="Arial"/>
        </w:rPr>
      </w:pP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t>Sincerely,</w:t>
      </w:r>
    </w:p>
    <w:p w:rsidR="001A7370" w:rsidRPr="001A7370" w:rsidRDefault="001A7370" w:rsidP="001A7370">
      <w:pPr>
        <w:widowControl w:val="0"/>
        <w:autoSpaceDE w:val="0"/>
        <w:autoSpaceDN w:val="0"/>
        <w:adjustRightInd w:val="0"/>
        <w:spacing w:line="276" w:lineRule="auto"/>
        <w:ind w:firstLine="720"/>
        <w:rPr>
          <w:rFonts w:ascii="Arial" w:eastAsia="Times New Roman" w:hAnsi="Arial" w:cs="Arial"/>
        </w:rPr>
      </w:pP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r>
      <w:r>
        <w:rPr>
          <w:rFonts w:ascii="Arial" w:eastAsia="Times New Roman" w:hAnsi="Arial" w:cs="Arial"/>
          <w:noProof/>
        </w:rPr>
        <w:drawing>
          <wp:inline distT="0" distB="0" distL="0" distR="0">
            <wp:extent cx="1946275" cy="928370"/>
            <wp:effectExtent l="0" t="0" r="0" b="508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275" cy="928370"/>
                    </a:xfrm>
                    <a:prstGeom prst="rect">
                      <a:avLst/>
                    </a:prstGeom>
                    <a:noFill/>
                    <a:ln>
                      <a:noFill/>
                    </a:ln>
                  </pic:spPr>
                </pic:pic>
              </a:graphicData>
            </a:graphic>
          </wp:inline>
        </w:drawing>
      </w:r>
    </w:p>
    <w:p w:rsidR="001A7370" w:rsidRPr="001A7370" w:rsidRDefault="001A7370" w:rsidP="001A7370">
      <w:pPr>
        <w:widowControl w:val="0"/>
        <w:autoSpaceDE w:val="0"/>
        <w:autoSpaceDN w:val="0"/>
        <w:adjustRightInd w:val="0"/>
        <w:spacing w:line="276" w:lineRule="auto"/>
        <w:ind w:firstLine="720"/>
        <w:rPr>
          <w:rFonts w:ascii="Arial" w:eastAsia="Times New Roman" w:hAnsi="Arial" w:cs="Arial"/>
        </w:rPr>
      </w:pP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t>Janet L. Clayton</w:t>
      </w:r>
    </w:p>
    <w:p w:rsidR="001A7370" w:rsidRPr="001A7370" w:rsidRDefault="001A7370" w:rsidP="001A7370">
      <w:pPr>
        <w:widowControl w:val="0"/>
        <w:autoSpaceDE w:val="0"/>
        <w:autoSpaceDN w:val="0"/>
        <w:adjustRightInd w:val="0"/>
        <w:spacing w:line="276" w:lineRule="auto"/>
        <w:ind w:firstLine="720"/>
        <w:rPr>
          <w:rFonts w:ascii="Arial" w:eastAsia="Times New Roman" w:hAnsi="Arial" w:cs="Arial"/>
        </w:rPr>
      </w:pP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r>
      <w:r w:rsidRPr="001A7370">
        <w:rPr>
          <w:rFonts w:ascii="Arial" w:eastAsia="Times New Roman" w:hAnsi="Arial" w:cs="Arial"/>
        </w:rPr>
        <w:tab/>
        <w:t>Wildlife Diversity Biologist</w:t>
      </w:r>
    </w:p>
    <w:p w:rsidR="001A7370" w:rsidRPr="001A7370" w:rsidRDefault="001A7370" w:rsidP="001A7370">
      <w:pPr>
        <w:widowControl w:val="0"/>
        <w:autoSpaceDE w:val="0"/>
        <w:autoSpaceDN w:val="0"/>
        <w:adjustRightInd w:val="0"/>
        <w:spacing w:line="276" w:lineRule="auto"/>
        <w:ind w:left="5040"/>
        <w:rPr>
          <w:rFonts w:ascii="Arial" w:eastAsia="Times New Roman" w:hAnsi="Arial" w:cs="Arial"/>
        </w:rPr>
      </w:pPr>
      <w:r w:rsidRPr="001A7370">
        <w:rPr>
          <w:rFonts w:ascii="Arial" w:eastAsia="Times New Roman" w:hAnsi="Arial" w:cs="Arial"/>
        </w:rPr>
        <w:t>Mussel Program Leader</w:t>
      </w:r>
    </w:p>
    <w:p w:rsidR="001A7370" w:rsidRPr="001A7370" w:rsidRDefault="001A7370" w:rsidP="001A7370">
      <w:pPr>
        <w:widowControl w:val="0"/>
        <w:autoSpaceDE w:val="0"/>
        <w:autoSpaceDN w:val="0"/>
        <w:adjustRightInd w:val="0"/>
        <w:spacing w:line="276" w:lineRule="auto"/>
        <w:ind w:left="5040"/>
        <w:rPr>
          <w:rFonts w:ascii="Arial" w:eastAsia="Times New Roman" w:hAnsi="Arial" w:cs="Arial"/>
        </w:rPr>
      </w:pPr>
      <w:r w:rsidRPr="001A7370">
        <w:rPr>
          <w:rFonts w:ascii="Arial" w:eastAsia="Times New Roman" w:hAnsi="Arial" w:cs="Arial"/>
        </w:rPr>
        <w:lastRenderedPageBreak/>
        <w:t>WV Division of Natural Resources</w:t>
      </w:r>
    </w:p>
    <w:p w:rsidR="001A7370" w:rsidRPr="001A7370" w:rsidRDefault="001A7370" w:rsidP="001A7370">
      <w:pPr>
        <w:widowControl w:val="0"/>
        <w:autoSpaceDE w:val="0"/>
        <w:autoSpaceDN w:val="0"/>
        <w:adjustRightInd w:val="0"/>
        <w:spacing w:line="276" w:lineRule="auto"/>
        <w:ind w:left="5040"/>
        <w:rPr>
          <w:rFonts w:ascii="Arial" w:eastAsia="Times New Roman" w:hAnsi="Arial" w:cs="Arial"/>
        </w:rPr>
      </w:pPr>
      <w:r w:rsidRPr="001A7370">
        <w:rPr>
          <w:rFonts w:ascii="Arial" w:eastAsia="Times New Roman" w:hAnsi="Arial" w:cs="Arial"/>
        </w:rPr>
        <w:t>Wildlife Resources Section</w:t>
      </w:r>
    </w:p>
    <w:p w:rsidR="001A7370" w:rsidRPr="001A7370" w:rsidRDefault="001A7370" w:rsidP="001A7370">
      <w:pPr>
        <w:widowControl w:val="0"/>
        <w:autoSpaceDE w:val="0"/>
        <w:autoSpaceDN w:val="0"/>
        <w:adjustRightInd w:val="0"/>
        <w:rPr>
          <w:rFonts w:ascii="Arial" w:eastAsia="Times New Roman" w:hAnsi="Arial" w:cs="Arial"/>
          <w:bCs/>
          <w:sz w:val="20"/>
          <w:szCs w:val="20"/>
        </w:rPr>
      </w:pPr>
    </w:p>
    <w:p w:rsidR="001A7370" w:rsidRPr="001A7370" w:rsidRDefault="001A7370" w:rsidP="001A7370">
      <w:pPr>
        <w:widowControl w:val="0"/>
        <w:autoSpaceDE w:val="0"/>
        <w:autoSpaceDN w:val="0"/>
        <w:adjustRightInd w:val="0"/>
        <w:rPr>
          <w:rFonts w:ascii="Arial" w:eastAsia="Times New Roman" w:hAnsi="Arial" w:cs="Arial"/>
          <w:bCs/>
          <w:sz w:val="20"/>
          <w:szCs w:val="20"/>
        </w:rPr>
      </w:pPr>
    </w:p>
    <w:p w:rsidR="001A7370" w:rsidRPr="001A7370" w:rsidRDefault="001A7370" w:rsidP="001A7370">
      <w:pPr>
        <w:widowControl w:val="0"/>
        <w:autoSpaceDE w:val="0"/>
        <w:autoSpaceDN w:val="0"/>
        <w:adjustRightInd w:val="0"/>
        <w:rPr>
          <w:rFonts w:ascii="Arial" w:eastAsia="Times New Roman" w:hAnsi="Arial" w:cs="Arial"/>
          <w:bCs/>
          <w:sz w:val="20"/>
          <w:szCs w:val="20"/>
        </w:rPr>
      </w:pPr>
      <w:r w:rsidRPr="001A7370">
        <w:rPr>
          <w:rFonts w:ascii="Arial" w:eastAsia="Times New Roman" w:hAnsi="Arial" w:cs="Arial"/>
          <w:bCs/>
          <w:sz w:val="20"/>
          <w:szCs w:val="20"/>
        </w:rPr>
        <w:t>CC:  Barbara Sargent, Barbara Douglas, Danny Bennett, Scott Warner</w:t>
      </w:r>
    </w:p>
    <w:p w:rsidR="001A7370" w:rsidRPr="001A7370" w:rsidRDefault="001A7370" w:rsidP="00FC44C1">
      <w:pPr>
        <w:rPr>
          <w:rFonts w:ascii="Arial" w:hAnsi="Arial" w:cs="Arial"/>
        </w:rPr>
      </w:pPr>
    </w:p>
    <w:sectPr w:rsidR="001A7370" w:rsidRPr="001A7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5701D"/>
    <w:multiLevelType w:val="hybridMultilevel"/>
    <w:tmpl w:val="BB8A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4668F"/>
    <w:multiLevelType w:val="hybridMultilevel"/>
    <w:tmpl w:val="8B6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70"/>
    <w:rsid w:val="001A7370"/>
    <w:rsid w:val="001D62E6"/>
    <w:rsid w:val="002376C1"/>
    <w:rsid w:val="002D5D69"/>
    <w:rsid w:val="003C6624"/>
    <w:rsid w:val="006C3832"/>
    <w:rsid w:val="00AE09F5"/>
    <w:rsid w:val="00B120C5"/>
    <w:rsid w:val="00BA1770"/>
    <w:rsid w:val="00C71FE5"/>
    <w:rsid w:val="00FC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F84EC-64EF-4FD6-B1B3-00AFCC15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370"/>
    <w:rPr>
      <w:rFonts w:ascii="Tahoma" w:hAnsi="Tahoma" w:cs="Tahoma"/>
      <w:sz w:val="16"/>
      <w:szCs w:val="16"/>
    </w:rPr>
  </w:style>
  <w:style w:type="character" w:customStyle="1" w:styleId="BalloonTextChar">
    <w:name w:val="Balloon Text Char"/>
    <w:basedOn w:val="DefaultParagraphFont"/>
    <w:link w:val="BalloonText"/>
    <w:uiPriority w:val="99"/>
    <w:semiHidden/>
    <w:rsid w:val="001A7370"/>
    <w:rPr>
      <w:rFonts w:ascii="Tahoma" w:hAnsi="Tahoma" w:cs="Tahoma"/>
      <w:sz w:val="16"/>
      <w:szCs w:val="16"/>
    </w:rPr>
  </w:style>
  <w:style w:type="paragraph" w:styleId="ListParagraph">
    <w:name w:val="List Paragraph"/>
    <w:basedOn w:val="Normal"/>
    <w:uiPriority w:val="34"/>
    <w:qFormat/>
    <w:rsid w:val="00B12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818E-B937-431E-A6F8-9F0647BE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jclayton</dc:creator>
  <cp:lastModifiedBy>Shearer, Richard A</cp:lastModifiedBy>
  <cp:revision>2</cp:revision>
  <dcterms:created xsi:type="dcterms:W3CDTF">2016-05-02T16:01:00Z</dcterms:created>
  <dcterms:modified xsi:type="dcterms:W3CDTF">2016-05-02T16:01:00Z</dcterms:modified>
</cp:coreProperties>
</file>